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BC" w:rsidRPr="001A04BC" w:rsidRDefault="001A04BC" w:rsidP="001A04B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</w:pPr>
      <w:r w:rsidRPr="001A04BC"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  <w:t>Turquía huele a TLC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8B8B8B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  <w:pict/>
      </w:r>
      <w:r w:rsidRPr="001A04BC">
        <w:rPr>
          <w:rFonts w:ascii="Arial" w:eastAsia="Times New Roman" w:hAnsi="Arial" w:cs="Arial"/>
          <w:b/>
          <w:bCs/>
          <w:i/>
          <w:iCs/>
          <w:color w:val="8B8B8B"/>
          <w:sz w:val="20"/>
          <w:szCs w:val="20"/>
          <w:lang w:val="es-ES" w:eastAsia="es-CL"/>
        </w:rPr>
        <w:t>Una población joven y rica hacen de este país un mercado atractivo, especialmente por la contraestación.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En Turquía están ocurriendo cambios, especialmente en el área agrícola, que atraen laatención especialmente porque abre nuevas oportunidades para Chile.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Ocurre que ese país de 73 millones de habitantes, en su mayor parte musulmanes, está en conversaciones para pasar a integrar la Unión Europea. Para poder conseguirlo, en los últimos 10 años ha desarrollado una serie de reformas en distintos ámbitos.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“Se han ido desmantelando los subsidios a la agricultura para dar paso a una más moderna, orientada a la producción industrial y a incrementar el valor agregado de sus exportaciones. Lo que ha significado una creciente apertura a la importación de alimentos”, explica Arturo Aravena, gerente general de Unifrutti de Turquía.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Su ingreso per cápita es cercano a los US$ 7 mil dólares y el promedio de crecimiento entre 2002 y 2006, fue de 7,3%.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Contrario a la tendencia mundial, donde la población tiende al envejecimiento, la de Turquía es mayoritariamente joven. De hecho el segmento más amplio es menor a los 30 años.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Además es un país donde hay recursoe económicos. El 44,4% de sus habitantes pertenece al quintil de mayor ingresos.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Razones de sobra como para considerarlo un mercado atractivo, al que se puede llegar con productos con alto nivel de valor agregado.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Pero hay más. Su ubicación geográfica es privilegiada. Desde ese país se pueden abordar zonas del Medio Oriente, los países de la ex Unión Soviética, Europa del Este y el norte de África.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Chile ya está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En 2006 las exportaciones chilenas a Turquía fueron de US$ 393 millones y las importaciones de US$ 36.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Actualmente hay alrededor de 60 empresas chilenas que exportan hacia allá. Los productos más exportados son: cobre, celulosa, fruta fresca, fungicida y vinos.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La ventaja de un TLC para nuestro país es la baja que provocaría en los aranceles de ciertos productos, como el salmón. En 2005, el origen del 100% de las importaciones de este producto vino de Noruega. Chile podría tener una oportunidad si el arancel no fuera de 30%, lo que lo dejaría con ventajas competitivas que le permitirían posicionarse.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Un acuerdo de libre comercio también podría significar mejorar los envíos de frutas, pues podría implicar bajas de aranceles que ahora llegan a 45% para las paltas; 54% para los cítricos; y 60,3% para las manzanas y peras.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Turquía es productor hortofrutícola y de especies como canela, nuez moscada azafrán y curry.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Abastece a países como Alemania e Inglaterra, pero produce principalmente su consumo. Por eso las oportunidades para Chile se centran en envios de contraestación. O en instalarse allá.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Soquimich es una de las empresas chilenas que ya lo hizo.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“Las barreras son el idioma, la legislación vigente y las culturales. Encontrar un buen socio de negocios local puede ser una de las claves de una introducción comercial exitosa”, explica Carlos Arredondo, sub-gerente general DRT–SQM Turquía.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¿Y el vino?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Como la mayoría de la población es musulmana, el consumo de bebidas alcohólicas está prohibido por religión. Sin embargo a Turquía llegan 25 millones de turistas y el número crece 20% al año. De hecho el sector de hotelería representa más de 25% de las ventas de servicio de alimentación.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“31 de los 100 mejores hoteles del mundo se encuentran ahí. El turismo aportó en 2006 US$ 20 mil millones, es decir, 5% de su PIB. Está ubicado en el octavo lugar de los países con mayor ingreso de divisas por este concepto”, explica Aravena.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Sin embargo, para el vino el arancel sigue siendo altísimo. “Es superior al 100%. Con un TLC podría bajar en 25% lo que sigue siendo muy alto, pero implica un tremendo avance”, explica René Merino, presidente de Vinos de Chile. n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¿Y para cuándo un TLC?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 xml:space="preserve">El sector retail es uno de los que lidera la economía en Turquía. En 2005 vendió US$ 70 mil millones, 41% de ellos, es decir US$ 29 mil millones corresponden a la venta de alimentos. Se estima que el mercado detallista tradicional de alimentos, es decir bazares y bakkals, equivale al </w:t>
      </w: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lastRenderedPageBreak/>
        <w:t>58% del mercado. El mercado organizado (supermercados) ocupa el porcentaje restante y crece 2% al año, por lo que en 2010 dominará el mercado de los alimentos.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CADENA DE DISTRIBUCIÓN</w:t>
      </w:r>
    </w:p>
    <w:p w:rsidR="001A04BC" w:rsidRPr="001A04BC" w:rsidRDefault="001A04BC" w:rsidP="001A0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1A04BC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El sector retail es uno de los que lidera la economía en Turquía. En 2005 vendió US$ 70 mil millones, 41% de ellos, es decir US$ 29 mil millones corresponden a la venta de alimentos. Se estima que el mercado detallista tradicional de alimentos, es decir bazares y bakkals, equivale al 58% del mercado. El mercado organizado (supermercados) ocupa el porcentaje restante y crece 2% al año, por lo que en 2010 dominará el mercado de los alimentos</w:t>
      </w:r>
    </w:p>
    <w:p w:rsidR="0022636C" w:rsidRDefault="001A04BC">
      <w:bookmarkStart w:id="0" w:name="_GoBack"/>
      <w:bookmarkEnd w:id="0"/>
    </w:p>
    <w:sectPr w:rsidR="00226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BC"/>
    <w:rsid w:val="001A04BC"/>
    <w:rsid w:val="007E5F62"/>
    <w:rsid w:val="00A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5D15-5C2F-4C82-A0C2-946B1E56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5770">
                      <w:marLeft w:val="1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Cornejo</dc:creator>
  <cp:keywords/>
  <dc:description/>
  <cp:lastModifiedBy>Paola Cornejo</cp:lastModifiedBy>
  <cp:revision>1</cp:revision>
  <dcterms:created xsi:type="dcterms:W3CDTF">2018-08-09T19:08:00Z</dcterms:created>
  <dcterms:modified xsi:type="dcterms:W3CDTF">2018-08-09T19:09:00Z</dcterms:modified>
</cp:coreProperties>
</file>